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AC4" w:rsidRPr="00631310" w:rsidRDefault="00617AC4" w:rsidP="00631310">
      <w:pPr>
        <w:jc w:val="center"/>
        <w:rPr>
          <w:rFonts w:cs="Traditional Arabic"/>
          <w:b/>
          <w:bCs/>
          <w:sz w:val="32"/>
          <w:szCs w:val="32"/>
          <w:rtl/>
        </w:rPr>
      </w:pPr>
      <w:r w:rsidRPr="00631310">
        <w:rPr>
          <w:rFonts w:cs="Traditional Arabic"/>
          <w:b/>
          <w:bCs/>
          <w:sz w:val="32"/>
          <w:szCs w:val="32"/>
          <w:rtl/>
        </w:rPr>
        <w:t>هل النبي محمد صلى الله عليه وسلم يسمع من يناديه وهو في قبره؟</w:t>
      </w:r>
    </w:p>
    <w:p w:rsidR="00617AC4" w:rsidRPr="00631310" w:rsidRDefault="00617AC4" w:rsidP="00617AC4">
      <w:pPr>
        <w:jc w:val="lowKashida"/>
        <w:rPr>
          <w:rFonts w:cs="Traditional Arabic"/>
          <w:sz w:val="32"/>
          <w:szCs w:val="32"/>
          <w:rtl/>
        </w:rPr>
      </w:pPr>
      <w:r w:rsidRPr="00631310">
        <w:rPr>
          <w:rFonts w:cs="Traditional Arabic"/>
          <w:sz w:val="32"/>
          <w:szCs w:val="32"/>
          <w:rtl/>
        </w:rPr>
        <w:t>النبي محمد صلى الله عليه وسلم حي في قبره حياة برزخية ليست كالحياة في الدنيا، ولا كالحياة في الآخرة، وقد أخبرنا الله في كتابه عن موته كما مات غيره من الرسل صلوات الله وسلامه عليهم، قال الله تعالى: {وَمَا جَعَلْنَا لِبَشَرٍ مِنْ قَبْلِكَ الْخُلْدَ أَفَإِنْ مِتَّ فَهُمُ الْخَالِدُونَ} [الأنبياء: 34]، وقال سبحانه:  {إِنَّكَ مَيِّتٌ وَإِنَّهُمْ مَيِّتُونَ} [الزمر: 30].</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sz w:val="32"/>
          <w:szCs w:val="32"/>
          <w:rtl/>
        </w:rPr>
        <w:t xml:space="preserve"> أما روحه صلى الله عليه وسلم فهي في أعلى عليين لكونه أفضل الخلق وسيدهم، وقد أعطاه الله الوسيلة التي هي أعلى منزلة في الجنة.</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والأنبياء أحياء بعد موتهم حياة خاصة لا نعلم كيفيتها، وكذلك الشهداء كما قال تعالى: {وَلَا تَقُولُوا لِمَنْ يُقْتَلُ فِي سَبِيلِ اللَّهِ أَمْوَاتٌ بَلْ أَحْيَاءٌ وَلَكِنْ لَا تَشْعُرُونَ} [البقرة: 154].</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والأصل أن الأموات لا يسمعون كلام الأحياء من بني آدم، لقوله تعالى: {وَمَا أَنْتَ بِمُسْمِعٍ مَنْ فِي الْقُبُورِ} [فاطر: 22].</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ولم يثبت في القرآن العظيم ولا في السنة الصحيحة ما يدل على أن النبي صلى الله عليه وسلم يسمع كل دعاء أو نداء من الناس، فالذي يسمع كل نداء هو الله جل جلاله الذي وسع سمعه كل صوت، وقد ورد في حديث مختلف في صحته أن النبي صلى الله عليه وسلم يبلغه صلاة وسلام من يصلي ويسلم عليه فقط، ففي سنن أبي داود (2041) عن أبي هريرة رضي الله عنه أن النبي صلى الله عليه وسلم قال : (ما من أحد يسلم علي إلا رد الله علي روحي حتى أرد عليه السلام)، وقد تفرد بهذا الحديث أبو صخر حميد بن زياد، وهو راو مختلف في توثيقه، وقد روى هذا الحديث عن يزيد بن عبد الله بن قسيط عن أبي هريرة، والراوي عن أبي هريرة أيضا مختلف فيه، فقد قال عنه ابن حبان في كتابه مشاهير علماء الأمصار: كان رديء الحفظ، ثم هو لم يذكر سماعه من أبي هريرة، فيخشى أن يكون أرسله عنه، وليس هو من أصحاب أبي هريرة المشهورين كسعيد بن المسيب وأبي سلمة وعبد الرحمن الأعرج ومحمد بن سيرين، فهذا الحديث العجيب المتن، الغريب الإسناد تفرد به بعض الرواة المختلف في توثيقهم، فالظاهر عدم صحته، والله أعلم.</w:t>
      </w:r>
    </w:p>
    <w:p w:rsidR="00617AC4" w:rsidRPr="00631310" w:rsidRDefault="00617AC4" w:rsidP="00617AC4">
      <w:pPr>
        <w:jc w:val="lowKashida"/>
        <w:rPr>
          <w:rFonts w:cs="Traditional Arabic"/>
          <w:sz w:val="32"/>
          <w:szCs w:val="32"/>
          <w:rtl/>
        </w:rPr>
      </w:pPr>
      <w:r w:rsidRPr="00631310">
        <w:rPr>
          <w:rFonts w:cs="Traditional Arabic"/>
          <w:sz w:val="32"/>
          <w:szCs w:val="32"/>
          <w:rtl/>
        </w:rPr>
        <w:lastRenderedPageBreak/>
        <w:t xml:space="preserve">والعجب ممن يقول: لا تقبل أخبار الآحاد في مسائل الاعتقاد، ثم يستدل بهذا الحديث الذي تفرد به راو مختلف في توثيقه عن راو آخر رديء الحفظ! فهذا حديث آحاد مختلف في صحته، فكيف يستدلون به على مسألة عقدية مهمة لم تذكر في القرآن الكريم، ولا في الأحاديث الصحيحة؟! </w:t>
      </w:r>
    </w:p>
    <w:p w:rsidR="00617AC4" w:rsidRPr="00631310" w:rsidRDefault="00617AC4" w:rsidP="00617AC4">
      <w:pPr>
        <w:jc w:val="lowKashida"/>
        <w:rPr>
          <w:rFonts w:cs="Traditional Arabic"/>
          <w:sz w:val="32"/>
          <w:szCs w:val="32"/>
          <w:rtl/>
        </w:rPr>
      </w:pPr>
      <w:r w:rsidRPr="00631310">
        <w:rPr>
          <w:rFonts w:cs="Traditional Arabic"/>
          <w:sz w:val="32"/>
          <w:szCs w:val="32"/>
          <w:rtl/>
        </w:rPr>
        <w:t>ثم على القول بصحة هذا الحديث فليس بصريح أنه عليه الصلاة والسلام يسمع سلام المسلِّم عليه، بل يحتمل أنه يرد عليه إذا بلّغته الملائكة ذلك، ولو فرضنا سماعه سلام المسلِّم، فهو استثناء من الأصل كما استثني من ذلك سماع الميت لقرع نعال مشيعي جنازته كما ثبت في الحديث الصحيح، والله على كل شيء قدير.</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وأما بالنسبة لدعاء النبي صلى الله عليه وسلم والطلب منه مباشرة فهذا عين الشرك الذي بعث الله نبيه صلى الله عليه وسلم بالنهي عنه، وقد أمر الله سبحانه بدعائه في آيات كثيرة، ونهانا عن دعاء غيره فقال: {وأن المساجد لله فلا تدعو مع الله أحدا}، فمن دعا صنما أو كوكبا أو دعا النبي محمدا عليه الصلاة والسلام أو دعا عيسى عليه الصلاة والسلام فقد خالف القرآن الكريم، وخالف النبي صلى الله عليه وسلم الذي قال كما في الحديث الصحيح: (إذا سألت فاسأل الله، وإذا استعنت فاستعن بالله).</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sz w:val="32"/>
          <w:szCs w:val="32"/>
        </w:rPr>
        <w:t>️</w:t>
      </w:r>
      <w:r w:rsidRPr="00631310">
        <w:rPr>
          <w:rFonts w:cs="Traditional Arabic"/>
          <w:sz w:val="32"/>
          <w:szCs w:val="32"/>
          <w:rtl/>
        </w:rPr>
        <w:t xml:space="preserve">وأما التوسل بالنبي صلى الله عليه وسلم بمعنى الإقسام على الله بذاته والسؤال بذاته فلم يكن الصحابة يفعلونه، وإنما ورد ذلك في أحاديث ضعيفة، أو ورد عن من قوله ليس حجة، وحديث الأعمى الذي توسل بدعاء النبي صلى الله عليه وسلم ليرد الله عليه بصره جعله كثير من العلماء من دلائل النبوة، وفيه توسله بالنبي صلى الله عليه وسلم في حياته، وليس بعد موته، ولو ثبت - فرضا - أن صحابيا توسل بالنبي بعد موته فليس فعله حجة، ومعلوم أن بعض الصحابة قد يجتهد في مسألة ويخطئ فيها، فلا معصوم إلا النبي صلى الله عليه وسلم، والثابت عن الصحابة رضي الله عنهم أنهم كانوا يدعون الله سبحانه بأسمائه الحسنى كما أمر الله في كتابه، ولم يكونوا يتوسلون في دعائهم بالنبي صلى الله عليه وسلم، ولا بغيره من الأنبياء، وحين قحط الناس في عهد عمر بن الخطاب رضي الله عنه توسلوا بدعاء العباس عم رسول الله صلى الله عليه وسلم؛ لقرابته من رسول الله، وهذا دليل على أنه يجوز التوسل إلى الله بدعاء الرجل الصالح في حياته، وليس في القصة أنهم توسلوا في القحط بالنبي صلى الله عليه وسلم بعد وفاته، ولو كان ذلك جائزا لفعلوه، والخير في اتباع كتاب الله وسنة رسوله، </w:t>
      </w:r>
      <w:r w:rsidRPr="00631310">
        <w:rPr>
          <w:rFonts w:cs="Traditional Arabic"/>
          <w:sz w:val="32"/>
          <w:szCs w:val="32"/>
          <w:rtl/>
        </w:rPr>
        <w:lastRenderedPageBreak/>
        <w:t xml:space="preserve">والأخذ بسنة الخلفاء الراشدين المهديين، وكل محدثة بدعة، ويجب عند التنازع الرد إلى كتاب الله وسنة رسوله، لا إلى الأهواء والآراء، ولا إلى ما أدرك الإنسان عليه الآباء والمشايخ.  </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 xml:space="preserve">هذا، وإن بعض الناس يظن أن ابن تيمية رحمه الله المتوفى سنة </w:t>
      </w:r>
      <w:r w:rsidRPr="00631310">
        <w:rPr>
          <w:rFonts w:cs="Traditional Arabic" w:hint="cs"/>
          <w:sz w:val="32"/>
          <w:szCs w:val="32"/>
          <w:rtl/>
        </w:rPr>
        <w:t>٧٢٨</w:t>
      </w:r>
      <w:r w:rsidRPr="00631310">
        <w:rPr>
          <w:rFonts w:cs="Traditional Arabic"/>
          <w:sz w:val="32"/>
          <w:szCs w:val="32"/>
          <w:rtl/>
        </w:rPr>
        <w:t xml:space="preserve"> </w:t>
      </w:r>
      <w:r w:rsidRPr="00631310">
        <w:rPr>
          <w:rFonts w:cs="Traditional Arabic" w:hint="cs"/>
          <w:sz w:val="32"/>
          <w:szCs w:val="32"/>
          <w:rtl/>
        </w:rPr>
        <w:t>هجرية</w:t>
      </w:r>
      <w:r w:rsidRPr="00631310">
        <w:rPr>
          <w:rFonts w:cs="Traditional Arabic"/>
          <w:sz w:val="32"/>
          <w:szCs w:val="32"/>
          <w:rtl/>
        </w:rPr>
        <w:t xml:space="preserve"> </w:t>
      </w:r>
      <w:r w:rsidRPr="00631310">
        <w:rPr>
          <w:rFonts w:cs="Traditional Arabic" w:hint="cs"/>
          <w:sz w:val="32"/>
          <w:szCs w:val="32"/>
          <w:rtl/>
        </w:rPr>
        <w:t>هو</w:t>
      </w:r>
      <w:r w:rsidRPr="00631310">
        <w:rPr>
          <w:rFonts w:cs="Traditional Arabic"/>
          <w:sz w:val="32"/>
          <w:szCs w:val="32"/>
          <w:rtl/>
        </w:rPr>
        <w:t xml:space="preserve"> </w:t>
      </w:r>
      <w:r w:rsidRPr="00631310">
        <w:rPr>
          <w:rFonts w:cs="Traditional Arabic" w:hint="cs"/>
          <w:sz w:val="32"/>
          <w:szCs w:val="32"/>
          <w:rtl/>
        </w:rPr>
        <w:t>أول</w:t>
      </w:r>
      <w:r w:rsidRPr="00631310">
        <w:rPr>
          <w:rFonts w:cs="Traditional Arabic"/>
          <w:sz w:val="32"/>
          <w:szCs w:val="32"/>
          <w:rtl/>
        </w:rPr>
        <w:t xml:space="preserve"> </w:t>
      </w:r>
      <w:r w:rsidRPr="00631310">
        <w:rPr>
          <w:rFonts w:cs="Traditional Arabic" w:hint="cs"/>
          <w:sz w:val="32"/>
          <w:szCs w:val="32"/>
          <w:rtl/>
        </w:rPr>
        <w:t>من</w:t>
      </w:r>
      <w:r w:rsidRPr="00631310">
        <w:rPr>
          <w:rFonts w:cs="Traditional Arabic"/>
          <w:sz w:val="32"/>
          <w:szCs w:val="32"/>
          <w:rtl/>
        </w:rPr>
        <w:t xml:space="preserve"> </w:t>
      </w:r>
      <w:r w:rsidRPr="00631310">
        <w:rPr>
          <w:rFonts w:cs="Traditional Arabic" w:hint="cs"/>
          <w:sz w:val="32"/>
          <w:szCs w:val="32"/>
          <w:rtl/>
        </w:rPr>
        <w:t>قال</w:t>
      </w:r>
      <w:r w:rsidRPr="00631310">
        <w:rPr>
          <w:rFonts w:cs="Traditional Arabic"/>
          <w:sz w:val="32"/>
          <w:szCs w:val="32"/>
          <w:rtl/>
        </w:rPr>
        <w:t xml:space="preserve"> </w:t>
      </w:r>
      <w:r w:rsidRPr="00631310">
        <w:rPr>
          <w:rFonts w:cs="Traditional Arabic" w:hint="cs"/>
          <w:sz w:val="32"/>
          <w:szCs w:val="32"/>
          <w:rtl/>
        </w:rPr>
        <w:t>بمنع</w:t>
      </w:r>
      <w:r w:rsidRPr="00631310">
        <w:rPr>
          <w:rFonts w:cs="Traditional Arabic"/>
          <w:sz w:val="32"/>
          <w:szCs w:val="32"/>
          <w:rtl/>
        </w:rPr>
        <w:t xml:space="preserve"> </w:t>
      </w:r>
      <w:r w:rsidRPr="00631310">
        <w:rPr>
          <w:rFonts w:cs="Traditional Arabic" w:hint="cs"/>
          <w:sz w:val="32"/>
          <w:szCs w:val="32"/>
          <w:rtl/>
        </w:rPr>
        <w:t>التوسل</w:t>
      </w:r>
      <w:r w:rsidRPr="00631310">
        <w:rPr>
          <w:rFonts w:cs="Traditional Arabic"/>
          <w:sz w:val="32"/>
          <w:szCs w:val="32"/>
          <w:rtl/>
        </w:rPr>
        <w:t xml:space="preserve"> </w:t>
      </w:r>
      <w:r w:rsidRPr="00631310">
        <w:rPr>
          <w:rFonts w:cs="Traditional Arabic" w:hint="cs"/>
          <w:sz w:val="32"/>
          <w:szCs w:val="32"/>
          <w:rtl/>
        </w:rPr>
        <w:t>بالنبي</w:t>
      </w:r>
      <w:r w:rsidRPr="00631310">
        <w:rPr>
          <w:rFonts w:cs="Traditional Arabic"/>
          <w:sz w:val="32"/>
          <w:szCs w:val="32"/>
          <w:rtl/>
        </w:rPr>
        <w:t xml:space="preserve"> </w:t>
      </w:r>
      <w:r w:rsidRPr="00631310">
        <w:rPr>
          <w:rFonts w:cs="Traditional Arabic" w:hint="cs"/>
          <w:sz w:val="32"/>
          <w:szCs w:val="32"/>
          <w:rtl/>
        </w:rPr>
        <w:t>صلى</w:t>
      </w:r>
      <w:r w:rsidRPr="00631310">
        <w:rPr>
          <w:rFonts w:cs="Traditional Arabic"/>
          <w:sz w:val="32"/>
          <w:szCs w:val="32"/>
          <w:rtl/>
        </w:rPr>
        <w:t xml:space="preserve"> </w:t>
      </w:r>
      <w:r w:rsidRPr="00631310">
        <w:rPr>
          <w:rFonts w:cs="Traditional Arabic" w:hint="cs"/>
          <w:sz w:val="32"/>
          <w:szCs w:val="32"/>
          <w:rtl/>
        </w:rPr>
        <w:t>الله</w:t>
      </w:r>
      <w:r w:rsidRPr="00631310">
        <w:rPr>
          <w:rFonts w:cs="Traditional Arabic"/>
          <w:sz w:val="32"/>
          <w:szCs w:val="32"/>
          <w:rtl/>
        </w:rPr>
        <w:t xml:space="preserve"> </w:t>
      </w:r>
      <w:r w:rsidRPr="00631310">
        <w:rPr>
          <w:rFonts w:cs="Traditional Arabic" w:hint="cs"/>
          <w:sz w:val="32"/>
          <w:szCs w:val="32"/>
          <w:rtl/>
        </w:rPr>
        <w:t>عليه</w:t>
      </w:r>
      <w:r w:rsidRPr="00631310">
        <w:rPr>
          <w:rFonts w:cs="Traditional Arabic"/>
          <w:sz w:val="32"/>
          <w:szCs w:val="32"/>
          <w:rtl/>
        </w:rPr>
        <w:t xml:space="preserve"> </w:t>
      </w:r>
      <w:r w:rsidRPr="00631310">
        <w:rPr>
          <w:rFonts w:cs="Traditional Arabic" w:hint="cs"/>
          <w:sz w:val="32"/>
          <w:szCs w:val="32"/>
          <w:rtl/>
        </w:rPr>
        <w:t>و</w:t>
      </w:r>
      <w:r w:rsidRPr="00631310">
        <w:rPr>
          <w:rFonts w:cs="Traditional Arabic"/>
          <w:sz w:val="32"/>
          <w:szCs w:val="32"/>
          <w:rtl/>
        </w:rPr>
        <w:t xml:space="preserve">سلم بعد موته، وليس هذا بصحيح، ولو كان الأمر كذلك لكان مخطئا في رأيه، وكل عالم يصيب ويخطئ، ويعلم ويجهل، ونحن نعذر من أداه اجتهاده من العلماء والباحثين الفضلاء إلى جواز التوسل بالنبي صلى الله عليه وسلم بعد موته، ولا شك أنه أمر محدث، فمن المعلوم يقينا لمن له اطلاع على كتب السنة والآثار وكتب الدعوات أن الصحابة والتابعين وأتباعهم وكبار أئمة المسلمين لم يكونوا يتوسلون بالنبي صلى الله عليه وسلم بعد موته، وقد صرح كثير من العلماء السابقين لابن تيمية بالمنع من التوسل في الدعاء بأحد من الخلق، وأكتفي بذكر مثال واحد عن عالم مشهور من علماء المذهب الحنفي، قال الكاساني رحمه الله المتوفى سنة </w:t>
      </w:r>
      <w:r w:rsidRPr="00631310">
        <w:rPr>
          <w:rFonts w:cs="Traditional Arabic" w:hint="cs"/>
          <w:sz w:val="32"/>
          <w:szCs w:val="32"/>
          <w:rtl/>
        </w:rPr>
        <w:t>٥٨٧</w:t>
      </w:r>
      <w:r w:rsidRPr="00631310">
        <w:rPr>
          <w:rFonts w:cs="Traditional Arabic"/>
          <w:sz w:val="32"/>
          <w:szCs w:val="32"/>
          <w:rtl/>
        </w:rPr>
        <w:t xml:space="preserve"> </w:t>
      </w:r>
      <w:r w:rsidRPr="00631310">
        <w:rPr>
          <w:rFonts w:cs="Traditional Arabic" w:hint="cs"/>
          <w:sz w:val="32"/>
          <w:szCs w:val="32"/>
          <w:rtl/>
        </w:rPr>
        <w:t>هجرية</w:t>
      </w:r>
      <w:r w:rsidRPr="00631310">
        <w:rPr>
          <w:rFonts w:cs="Traditional Arabic"/>
          <w:sz w:val="32"/>
          <w:szCs w:val="32"/>
          <w:rtl/>
        </w:rPr>
        <w:t xml:space="preserve"> </w:t>
      </w:r>
      <w:r w:rsidRPr="00631310">
        <w:rPr>
          <w:rFonts w:cs="Traditional Arabic" w:hint="cs"/>
          <w:sz w:val="32"/>
          <w:szCs w:val="32"/>
          <w:rtl/>
        </w:rPr>
        <w:t>وهو</w:t>
      </w:r>
      <w:r w:rsidRPr="00631310">
        <w:rPr>
          <w:rFonts w:cs="Traditional Arabic"/>
          <w:sz w:val="32"/>
          <w:szCs w:val="32"/>
          <w:rtl/>
        </w:rPr>
        <w:t xml:space="preserve"> </w:t>
      </w:r>
      <w:r w:rsidRPr="00631310">
        <w:rPr>
          <w:rFonts w:cs="Traditional Arabic" w:hint="cs"/>
          <w:sz w:val="32"/>
          <w:szCs w:val="32"/>
          <w:rtl/>
        </w:rPr>
        <w:t>قبل</w:t>
      </w:r>
      <w:r w:rsidRPr="00631310">
        <w:rPr>
          <w:rFonts w:cs="Traditional Arabic"/>
          <w:sz w:val="32"/>
          <w:szCs w:val="32"/>
          <w:rtl/>
        </w:rPr>
        <w:t xml:space="preserve"> </w:t>
      </w:r>
      <w:r w:rsidRPr="00631310">
        <w:rPr>
          <w:rFonts w:cs="Traditional Arabic" w:hint="cs"/>
          <w:sz w:val="32"/>
          <w:szCs w:val="32"/>
          <w:rtl/>
        </w:rPr>
        <w:t>ابن</w:t>
      </w:r>
      <w:r w:rsidRPr="00631310">
        <w:rPr>
          <w:rFonts w:cs="Traditional Arabic"/>
          <w:sz w:val="32"/>
          <w:szCs w:val="32"/>
          <w:rtl/>
        </w:rPr>
        <w:t xml:space="preserve"> </w:t>
      </w:r>
      <w:r w:rsidRPr="00631310">
        <w:rPr>
          <w:rFonts w:cs="Traditional Arabic" w:hint="cs"/>
          <w:sz w:val="32"/>
          <w:szCs w:val="32"/>
          <w:rtl/>
        </w:rPr>
        <w:t>تيمية</w:t>
      </w:r>
      <w:r w:rsidRPr="00631310">
        <w:rPr>
          <w:rFonts w:cs="Traditional Arabic"/>
          <w:sz w:val="32"/>
          <w:szCs w:val="32"/>
          <w:rtl/>
        </w:rPr>
        <w:t xml:space="preserve"> </w:t>
      </w:r>
      <w:r w:rsidRPr="00631310">
        <w:rPr>
          <w:rFonts w:cs="Traditional Arabic" w:hint="cs"/>
          <w:sz w:val="32"/>
          <w:szCs w:val="32"/>
          <w:rtl/>
        </w:rPr>
        <w:t>بأكثر</w:t>
      </w:r>
      <w:r w:rsidRPr="00631310">
        <w:rPr>
          <w:rFonts w:cs="Traditional Arabic"/>
          <w:sz w:val="32"/>
          <w:szCs w:val="32"/>
          <w:rtl/>
        </w:rPr>
        <w:t xml:space="preserve"> </w:t>
      </w:r>
      <w:r w:rsidRPr="00631310">
        <w:rPr>
          <w:rFonts w:cs="Traditional Arabic" w:hint="cs"/>
          <w:sz w:val="32"/>
          <w:szCs w:val="32"/>
          <w:rtl/>
        </w:rPr>
        <w:t>من</w:t>
      </w:r>
      <w:r w:rsidRPr="00631310">
        <w:rPr>
          <w:rFonts w:cs="Traditional Arabic"/>
          <w:sz w:val="32"/>
          <w:szCs w:val="32"/>
          <w:rtl/>
        </w:rPr>
        <w:t xml:space="preserve"> </w:t>
      </w:r>
      <w:r w:rsidRPr="00631310">
        <w:rPr>
          <w:rFonts w:cs="Traditional Arabic" w:hint="cs"/>
          <w:sz w:val="32"/>
          <w:szCs w:val="32"/>
          <w:rtl/>
        </w:rPr>
        <w:t>قرن</w:t>
      </w:r>
      <w:r w:rsidRPr="00631310">
        <w:rPr>
          <w:rFonts w:cs="Traditional Arabic"/>
          <w:sz w:val="32"/>
          <w:szCs w:val="32"/>
          <w:rtl/>
        </w:rPr>
        <w:t>: "</w:t>
      </w:r>
      <w:r w:rsidRPr="00631310">
        <w:rPr>
          <w:rFonts w:cs="Traditional Arabic" w:hint="cs"/>
          <w:sz w:val="32"/>
          <w:szCs w:val="32"/>
          <w:rtl/>
        </w:rPr>
        <w:t>يكره</w:t>
      </w:r>
      <w:r w:rsidRPr="00631310">
        <w:rPr>
          <w:rFonts w:cs="Traditional Arabic"/>
          <w:sz w:val="32"/>
          <w:szCs w:val="32"/>
          <w:rtl/>
        </w:rPr>
        <w:t xml:space="preserve"> </w:t>
      </w:r>
      <w:r w:rsidRPr="00631310">
        <w:rPr>
          <w:rFonts w:cs="Traditional Arabic" w:hint="cs"/>
          <w:sz w:val="32"/>
          <w:szCs w:val="32"/>
          <w:rtl/>
        </w:rPr>
        <w:t>للرجل</w:t>
      </w:r>
      <w:r w:rsidRPr="00631310">
        <w:rPr>
          <w:rFonts w:cs="Traditional Arabic"/>
          <w:sz w:val="32"/>
          <w:szCs w:val="32"/>
          <w:rtl/>
        </w:rPr>
        <w:t xml:space="preserve"> </w:t>
      </w:r>
      <w:r w:rsidRPr="00631310">
        <w:rPr>
          <w:rFonts w:cs="Traditional Arabic" w:hint="cs"/>
          <w:sz w:val="32"/>
          <w:szCs w:val="32"/>
          <w:rtl/>
        </w:rPr>
        <w:t>أن</w:t>
      </w:r>
      <w:r w:rsidRPr="00631310">
        <w:rPr>
          <w:rFonts w:cs="Traditional Arabic"/>
          <w:sz w:val="32"/>
          <w:szCs w:val="32"/>
          <w:rtl/>
        </w:rPr>
        <w:t xml:space="preserve"> </w:t>
      </w:r>
      <w:r w:rsidRPr="00631310">
        <w:rPr>
          <w:rFonts w:cs="Traditional Arabic" w:hint="cs"/>
          <w:sz w:val="32"/>
          <w:szCs w:val="32"/>
          <w:rtl/>
        </w:rPr>
        <w:t>يقول</w:t>
      </w:r>
      <w:r w:rsidRPr="00631310">
        <w:rPr>
          <w:rFonts w:cs="Traditional Arabic"/>
          <w:sz w:val="32"/>
          <w:szCs w:val="32"/>
          <w:rtl/>
        </w:rPr>
        <w:t xml:space="preserve"> </w:t>
      </w:r>
      <w:r w:rsidRPr="00631310">
        <w:rPr>
          <w:rFonts w:cs="Traditional Arabic" w:hint="cs"/>
          <w:sz w:val="32"/>
          <w:szCs w:val="32"/>
          <w:rtl/>
        </w:rPr>
        <w:t>في</w:t>
      </w:r>
      <w:r w:rsidRPr="00631310">
        <w:rPr>
          <w:rFonts w:cs="Traditional Arabic"/>
          <w:sz w:val="32"/>
          <w:szCs w:val="32"/>
          <w:rtl/>
        </w:rPr>
        <w:t xml:space="preserve"> </w:t>
      </w:r>
      <w:r w:rsidRPr="00631310">
        <w:rPr>
          <w:rFonts w:cs="Traditional Arabic" w:hint="cs"/>
          <w:sz w:val="32"/>
          <w:szCs w:val="32"/>
          <w:rtl/>
        </w:rPr>
        <w:t>دعائه</w:t>
      </w:r>
      <w:r w:rsidRPr="00631310">
        <w:rPr>
          <w:rFonts w:cs="Traditional Arabic"/>
          <w:sz w:val="32"/>
          <w:szCs w:val="32"/>
          <w:rtl/>
        </w:rPr>
        <w:t xml:space="preserve">: </w:t>
      </w:r>
      <w:r w:rsidRPr="00631310">
        <w:rPr>
          <w:rFonts w:cs="Traditional Arabic" w:hint="cs"/>
          <w:sz w:val="32"/>
          <w:szCs w:val="32"/>
          <w:rtl/>
        </w:rPr>
        <w:t>أسألك</w:t>
      </w:r>
      <w:r w:rsidRPr="00631310">
        <w:rPr>
          <w:rFonts w:cs="Traditional Arabic"/>
          <w:sz w:val="32"/>
          <w:szCs w:val="32"/>
          <w:rtl/>
        </w:rPr>
        <w:t xml:space="preserve"> </w:t>
      </w:r>
      <w:r w:rsidRPr="00631310">
        <w:rPr>
          <w:rFonts w:cs="Traditional Arabic" w:hint="cs"/>
          <w:sz w:val="32"/>
          <w:szCs w:val="32"/>
          <w:rtl/>
        </w:rPr>
        <w:t>بحق</w:t>
      </w:r>
      <w:r w:rsidRPr="00631310">
        <w:rPr>
          <w:rFonts w:cs="Traditional Arabic"/>
          <w:sz w:val="32"/>
          <w:szCs w:val="32"/>
          <w:rtl/>
        </w:rPr>
        <w:t xml:space="preserve"> </w:t>
      </w:r>
      <w:r w:rsidRPr="00631310">
        <w:rPr>
          <w:rFonts w:cs="Traditional Arabic" w:hint="cs"/>
          <w:sz w:val="32"/>
          <w:szCs w:val="32"/>
          <w:rtl/>
        </w:rPr>
        <w:t>أنبيائك</w:t>
      </w:r>
      <w:r w:rsidRPr="00631310">
        <w:rPr>
          <w:rFonts w:cs="Traditional Arabic"/>
          <w:sz w:val="32"/>
          <w:szCs w:val="32"/>
          <w:rtl/>
        </w:rPr>
        <w:t xml:space="preserve"> </w:t>
      </w:r>
      <w:r w:rsidRPr="00631310">
        <w:rPr>
          <w:rFonts w:cs="Traditional Arabic" w:hint="cs"/>
          <w:sz w:val="32"/>
          <w:szCs w:val="32"/>
          <w:rtl/>
        </w:rPr>
        <w:t>ورسلك،</w:t>
      </w:r>
      <w:r w:rsidRPr="00631310">
        <w:rPr>
          <w:rFonts w:cs="Traditional Arabic"/>
          <w:sz w:val="32"/>
          <w:szCs w:val="32"/>
          <w:rtl/>
        </w:rPr>
        <w:t xml:space="preserve"> </w:t>
      </w:r>
      <w:r w:rsidRPr="00631310">
        <w:rPr>
          <w:rFonts w:cs="Traditional Arabic" w:hint="cs"/>
          <w:sz w:val="32"/>
          <w:szCs w:val="32"/>
          <w:rtl/>
        </w:rPr>
        <w:t>وبحق</w:t>
      </w:r>
      <w:r w:rsidRPr="00631310">
        <w:rPr>
          <w:rFonts w:cs="Traditional Arabic"/>
          <w:sz w:val="32"/>
          <w:szCs w:val="32"/>
          <w:rtl/>
        </w:rPr>
        <w:t xml:space="preserve"> </w:t>
      </w:r>
      <w:r w:rsidRPr="00631310">
        <w:rPr>
          <w:rFonts w:cs="Traditional Arabic" w:hint="cs"/>
          <w:sz w:val="32"/>
          <w:szCs w:val="32"/>
          <w:rtl/>
        </w:rPr>
        <w:t>فلان؛</w:t>
      </w:r>
      <w:r w:rsidRPr="00631310">
        <w:rPr>
          <w:rFonts w:cs="Traditional Arabic"/>
          <w:sz w:val="32"/>
          <w:szCs w:val="32"/>
          <w:rtl/>
        </w:rPr>
        <w:t xml:space="preserve"> </w:t>
      </w:r>
      <w:r w:rsidRPr="00631310">
        <w:rPr>
          <w:rFonts w:cs="Traditional Arabic" w:hint="cs"/>
          <w:sz w:val="32"/>
          <w:szCs w:val="32"/>
          <w:rtl/>
        </w:rPr>
        <w:t>لأنه</w:t>
      </w:r>
      <w:r w:rsidRPr="00631310">
        <w:rPr>
          <w:rFonts w:cs="Traditional Arabic"/>
          <w:sz w:val="32"/>
          <w:szCs w:val="32"/>
          <w:rtl/>
        </w:rPr>
        <w:t xml:space="preserve"> </w:t>
      </w:r>
      <w:r w:rsidRPr="00631310">
        <w:rPr>
          <w:rFonts w:cs="Traditional Arabic" w:hint="cs"/>
          <w:sz w:val="32"/>
          <w:szCs w:val="32"/>
          <w:rtl/>
        </w:rPr>
        <w:t>لا</w:t>
      </w:r>
      <w:r w:rsidRPr="00631310">
        <w:rPr>
          <w:rFonts w:cs="Traditional Arabic"/>
          <w:sz w:val="32"/>
          <w:szCs w:val="32"/>
          <w:rtl/>
        </w:rPr>
        <w:t xml:space="preserve"> </w:t>
      </w:r>
      <w:r w:rsidRPr="00631310">
        <w:rPr>
          <w:rFonts w:cs="Traditional Arabic" w:hint="cs"/>
          <w:sz w:val="32"/>
          <w:szCs w:val="32"/>
          <w:rtl/>
        </w:rPr>
        <w:t>حق</w:t>
      </w:r>
      <w:r w:rsidRPr="00631310">
        <w:rPr>
          <w:rFonts w:cs="Traditional Arabic"/>
          <w:sz w:val="32"/>
          <w:szCs w:val="32"/>
          <w:rtl/>
        </w:rPr>
        <w:t xml:space="preserve"> </w:t>
      </w:r>
      <w:r w:rsidRPr="00631310">
        <w:rPr>
          <w:rFonts w:cs="Traditional Arabic" w:hint="cs"/>
          <w:sz w:val="32"/>
          <w:szCs w:val="32"/>
          <w:rtl/>
        </w:rPr>
        <w:t>لأحد</w:t>
      </w:r>
      <w:r w:rsidRPr="00631310">
        <w:rPr>
          <w:rFonts w:cs="Traditional Arabic"/>
          <w:sz w:val="32"/>
          <w:szCs w:val="32"/>
          <w:rtl/>
        </w:rPr>
        <w:t xml:space="preserve"> </w:t>
      </w:r>
      <w:r w:rsidRPr="00631310">
        <w:rPr>
          <w:rFonts w:cs="Traditional Arabic" w:hint="cs"/>
          <w:sz w:val="32"/>
          <w:szCs w:val="32"/>
          <w:rtl/>
        </w:rPr>
        <w:t>على</w:t>
      </w:r>
      <w:r w:rsidRPr="00631310">
        <w:rPr>
          <w:rFonts w:cs="Traditional Arabic"/>
          <w:sz w:val="32"/>
          <w:szCs w:val="32"/>
          <w:rtl/>
        </w:rPr>
        <w:t xml:space="preserve"> </w:t>
      </w:r>
      <w:r w:rsidRPr="00631310">
        <w:rPr>
          <w:rFonts w:cs="Traditional Arabic" w:hint="cs"/>
          <w:sz w:val="32"/>
          <w:szCs w:val="32"/>
          <w:rtl/>
        </w:rPr>
        <w:t>الله</w:t>
      </w:r>
      <w:r w:rsidRPr="00631310">
        <w:rPr>
          <w:rFonts w:cs="Traditional Arabic"/>
          <w:sz w:val="32"/>
          <w:szCs w:val="32"/>
          <w:rtl/>
        </w:rPr>
        <w:t xml:space="preserve"> </w:t>
      </w:r>
      <w:r w:rsidRPr="00631310">
        <w:rPr>
          <w:rFonts w:cs="Traditional Arabic" w:hint="cs"/>
          <w:sz w:val="32"/>
          <w:szCs w:val="32"/>
          <w:rtl/>
        </w:rPr>
        <w:t>سبحانه</w:t>
      </w:r>
      <w:r w:rsidRPr="00631310">
        <w:rPr>
          <w:rFonts w:cs="Traditional Arabic"/>
          <w:sz w:val="32"/>
          <w:szCs w:val="32"/>
          <w:rtl/>
        </w:rPr>
        <w:t xml:space="preserve">" </w:t>
      </w:r>
      <w:r w:rsidRPr="00631310">
        <w:rPr>
          <w:rFonts w:cs="Traditional Arabic" w:hint="cs"/>
          <w:sz w:val="32"/>
          <w:szCs w:val="32"/>
          <w:rtl/>
        </w:rPr>
        <w:t>ينظر</w:t>
      </w:r>
      <w:r w:rsidRPr="00631310">
        <w:rPr>
          <w:rFonts w:cs="Traditional Arabic"/>
          <w:sz w:val="32"/>
          <w:szCs w:val="32"/>
          <w:rtl/>
        </w:rPr>
        <w:t xml:space="preserve">: </w:t>
      </w:r>
      <w:r w:rsidRPr="00631310">
        <w:rPr>
          <w:rFonts w:cs="Traditional Arabic" w:hint="cs"/>
          <w:sz w:val="32"/>
          <w:szCs w:val="32"/>
          <w:rtl/>
        </w:rPr>
        <w:t>بدائع</w:t>
      </w:r>
      <w:r w:rsidRPr="00631310">
        <w:rPr>
          <w:rFonts w:cs="Traditional Arabic"/>
          <w:sz w:val="32"/>
          <w:szCs w:val="32"/>
          <w:rtl/>
        </w:rPr>
        <w:t xml:space="preserve"> </w:t>
      </w:r>
      <w:r w:rsidRPr="00631310">
        <w:rPr>
          <w:rFonts w:cs="Traditional Arabic" w:hint="cs"/>
          <w:sz w:val="32"/>
          <w:szCs w:val="32"/>
          <w:rtl/>
        </w:rPr>
        <w:t>الصنائع</w:t>
      </w:r>
      <w:r w:rsidRPr="00631310">
        <w:rPr>
          <w:rFonts w:cs="Traditional Arabic"/>
          <w:sz w:val="32"/>
          <w:szCs w:val="32"/>
          <w:rtl/>
        </w:rPr>
        <w:t xml:space="preserve"> </w:t>
      </w:r>
      <w:r w:rsidRPr="00631310">
        <w:rPr>
          <w:rFonts w:cs="Traditional Arabic" w:hint="cs"/>
          <w:sz w:val="32"/>
          <w:szCs w:val="32"/>
          <w:rtl/>
        </w:rPr>
        <w:t>ج٥</w:t>
      </w:r>
      <w:r w:rsidRPr="00631310">
        <w:rPr>
          <w:rFonts w:cs="Traditional Arabic"/>
          <w:sz w:val="32"/>
          <w:szCs w:val="32"/>
          <w:rtl/>
        </w:rPr>
        <w:t xml:space="preserve"> </w:t>
      </w:r>
      <w:r w:rsidRPr="00631310">
        <w:rPr>
          <w:rFonts w:cs="Traditional Arabic" w:hint="cs"/>
          <w:sz w:val="32"/>
          <w:szCs w:val="32"/>
          <w:rtl/>
        </w:rPr>
        <w:t>ص١٢٦</w:t>
      </w:r>
      <w:r w:rsidRPr="00631310">
        <w:rPr>
          <w:rFonts w:cs="Traditional Arabic"/>
          <w:sz w:val="32"/>
          <w:szCs w:val="32"/>
          <w:rtl/>
        </w:rPr>
        <w:t>.</w:t>
      </w:r>
    </w:p>
    <w:p w:rsidR="00617AC4" w:rsidRPr="00631310" w:rsidRDefault="00617AC4" w:rsidP="00617AC4">
      <w:pPr>
        <w:jc w:val="lowKashida"/>
        <w:rPr>
          <w:rFonts w:cs="Traditional Arabic"/>
          <w:sz w:val="32"/>
          <w:szCs w:val="32"/>
          <w:rtl/>
        </w:rPr>
      </w:pPr>
      <w:r w:rsidRPr="00631310">
        <w:rPr>
          <w:rFonts w:cs="Traditional Arabic"/>
          <w:sz w:val="32"/>
          <w:szCs w:val="32"/>
          <w:rtl/>
        </w:rPr>
        <w:t>وقد ذكر الإمام محمد بن إدريس الشافعي رحمه الله في كتابه الأم عدة مواضع فيها أدعية مختارة ليس في شيء منها التوسل إلى الله بالنبي صلى الله عليه وسلم، ينظر مثلا: كتاب الأم ج</w:t>
      </w:r>
      <w:r w:rsidRPr="00631310">
        <w:rPr>
          <w:rFonts w:cs="Traditional Arabic" w:hint="cs"/>
          <w:sz w:val="32"/>
          <w:szCs w:val="32"/>
          <w:rtl/>
        </w:rPr>
        <w:t>١</w:t>
      </w:r>
      <w:r w:rsidRPr="00631310">
        <w:rPr>
          <w:rFonts w:cs="Traditional Arabic"/>
          <w:sz w:val="32"/>
          <w:szCs w:val="32"/>
          <w:rtl/>
        </w:rPr>
        <w:t xml:space="preserve"> </w:t>
      </w:r>
      <w:r w:rsidRPr="00631310">
        <w:rPr>
          <w:rFonts w:cs="Traditional Arabic" w:hint="cs"/>
          <w:sz w:val="32"/>
          <w:szCs w:val="32"/>
          <w:rtl/>
        </w:rPr>
        <w:t>ص٢٨٦</w:t>
      </w:r>
      <w:r w:rsidRPr="00631310">
        <w:rPr>
          <w:rFonts w:cs="Traditional Arabic"/>
          <w:sz w:val="32"/>
          <w:szCs w:val="32"/>
          <w:rtl/>
        </w:rPr>
        <w:t xml:space="preserve"> </w:t>
      </w:r>
      <w:r w:rsidRPr="00631310">
        <w:rPr>
          <w:rFonts w:cs="Traditional Arabic" w:hint="cs"/>
          <w:sz w:val="32"/>
          <w:szCs w:val="32"/>
          <w:rtl/>
        </w:rPr>
        <w:t>الدعاء</w:t>
      </w:r>
      <w:r w:rsidRPr="00631310">
        <w:rPr>
          <w:rFonts w:cs="Traditional Arabic"/>
          <w:sz w:val="32"/>
          <w:szCs w:val="32"/>
          <w:rtl/>
        </w:rPr>
        <w:t xml:space="preserve"> </w:t>
      </w:r>
      <w:r w:rsidRPr="00631310">
        <w:rPr>
          <w:rFonts w:cs="Traditional Arabic" w:hint="cs"/>
          <w:sz w:val="32"/>
          <w:szCs w:val="32"/>
          <w:rtl/>
        </w:rPr>
        <w:t>في</w:t>
      </w:r>
      <w:r w:rsidRPr="00631310">
        <w:rPr>
          <w:rFonts w:cs="Traditional Arabic"/>
          <w:sz w:val="32"/>
          <w:szCs w:val="32"/>
          <w:rtl/>
        </w:rPr>
        <w:t xml:space="preserve"> </w:t>
      </w:r>
      <w:r w:rsidRPr="00631310">
        <w:rPr>
          <w:rFonts w:cs="Traditional Arabic" w:hint="cs"/>
          <w:sz w:val="32"/>
          <w:szCs w:val="32"/>
          <w:rtl/>
        </w:rPr>
        <w:t>خطبة</w:t>
      </w:r>
      <w:r w:rsidRPr="00631310">
        <w:rPr>
          <w:rFonts w:cs="Traditional Arabic"/>
          <w:sz w:val="32"/>
          <w:szCs w:val="32"/>
          <w:rtl/>
        </w:rPr>
        <w:t xml:space="preserve"> </w:t>
      </w:r>
      <w:r w:rsidRPr="00631310">
        <w:rPr>
          <w:rFonts w:cs="Traditional Arabic" w:hint="cs"/>
          <w:sz w:val="32"/>
          <w:szCs w:val="32"/>
          <w:rtl/>
        </w:rPr>
        <w:t>الاستسقاء،</w:t>
      </w:r>
      <w:r w:rsidRPr="00631310">
        <w:rPr>
          <w:rFonts w:cs="Traditional Arabic"/>
          <w:sz w:val="32"/>
          <w:szCs w:val="32"/>
          <w:rtl/>
        </w:rPr>
        <w:t xml:space="preserve"> </w:t>
      </w:r>
      <w:r w:rsidRPr="00631310">
        <w:rPr>
          <w:rFonts w:cs="Traditional Arabic" w:hint="cs"/>
          <w:sz w:val="32"/>
          <w:szCs w:val="32"/>
          <w:rtl/>
        </w:rPr>
        <w:t>و</w:t>
      </w:r>
      <w:r w:rsidRPr="00631310">
        <w:rPr>
          <w:rFonts w:cs="Traditional Arabic"/>
          <w:sz w:val="32"/>
          <w:szCs w:val="32"/>
          <w:rtl/>
        </w:rPr>
        <w:t xml:space="preserve"> </w:t>
      </w:r>
      <w:r w:rsidRPr="00631310">
        <w:rPr>
          <w:rFonts w:cs="Traditional Arabic" w:hint="cs"/>
          <w:sz w:val="32"/>
          <w:szCs w:val="32"/>
          <w:rtl/>
        </w:rPr>
        <w:t>ج١</w:t>
      </w:r>
      <w:r w:rsidRPr="00631310">
        <w:rPr>
          <w:rFonts w:cs="Traditional Arabic"/>
          <w:sz w:val="32"/>
          <w:szCs w:val="32"/>
          <w:rtl/>
        </w:rPr>
        <w:t xml:space="preserve"> </w:t>
      </w:r>
      <w:r w:rsidRPr="00631310">
        <w:rPr>
          <w:rFonts w:cs="Traditional Arabic" w:hint="cs"/>
          <w:sz w:val="32"/>
          <w:szCs w:val="32"/>
          <w:rtl/>
        </w:rPr>
        <w:t>ص٣٠٩</w:t>
      </w:r>
      <w:r w:rsidRPr="00631310">
        <w:rPr>
          <w:rFonts w:cs="Traditional Arabic"/>
          <w:sz w:val="32"/>
          <w:szCs w:val="32"/>
          <w:rtl/>
        </w:rPr>
        <w:t xml:space="preserve"> </w:t>
      </w:r>
      <w:r w:rsidRPr="00631310">
        <w:rPr>
          <w:rFonts w:cs="Traditional Arabic" w:hint="cs"/>
          <w:sz w:val="32"/>
          <w:szCs w:val="32"/>
          <w:rtl/>
        </w:rPr>
        <w:t>و</w:t>
      </w:r>
      <w:r w:rsidRPr="00631310">
        <w:rPr>
          <w:rFonts w:cs="Traditional Arabic"/>
          <w:sz w:val="32"/>
          <w:szCs w:val="32"/>
          <w:rtl/>
        </w:rPr>
        <w:t xml:space="preserve"> </w:t>
      </w:r>
      <w:r w:rsidRPr="00631310">
        <w:rPr>
          <w:rFonts w:cs="Traditional Arabic" w:hint="cs"/>
          <w:sz w:val="32"/>
          <w:szCs w:val="32"/>
          <w:rtl/>
        </w:rPr>
        <w:t>٣٢٣</w:t>
      </w:r>
      <w:r w:rsidRPr="00631310">
        <w:rPr>
          <w:rFonts w:cs="Traditional Arabic"/>
          <w:sz w:val="32"/>
          <w:szCs w:val="32"/>
          <w:rtl/>
        </w:rPr>
        <w:t xml:space="preserve"> </w:t>
      </w:r>
      <w:r w:rsidRPr="00631310">
        <w:rPr>
          <w:rFonts w:cs="Traditional Arabic" w:hint="cs"/>
          <w:sz w:val="32"/>
          <w:szCs w:val="32"/>
          <w:rtl/>
        </w:rPr>
        <w:t>في</w:t>
      </w:r>
      <w:r w:rsidRPr="00631310">
        <w:rPr>
          <w:rFonts w:cs="Traditional Arabic"/>
          <w:sz w:val="32"/>
          <w:szCs w:val="32"/>
          <w:rtl/>
        </w:rPr>
        <w:t xml:space="preserve"> </w:t>
      </w:r>
      <w:r w:rsidRPr="00631310">
        <w:rPr>
          <w:rFonts w:cs="Traditional Arabic" w:hint="cs"/>
          <w:sz w:val="32"/>
          <w:szCs w:val="32"/>
          <w:rtl/>
        </w:rPr>
        <w:t>الدعاء</w:t>
      </w:r>
      <w:r w:rsidRPr="00631310">
        <w:rPr>
          <w:rFonts w:cs="Traditional Arabic"/>
          <w:sz w:val="32"/>
          <w:szCs w:val="32"/>
          <w:rtl/>
        </w:rPr>
        <w:t xml:space="preserve"> </w:t>
      </w:r>
      <w:r w:rsidRPr="00631310">
        <w:rPr>
          <w:rFonts w:cs="Traditional Arabic" w:hint="cs"/>
          <w:sz w:val="32"/>
          <w:szCs w:val="32"/>
          <w:rtl/>
        </w:rPr>
        <w:t>للميت</w:t>
      </w:r>
      <w:r w:rsidRPr="00631310">
        <w:rPr>
          <w:rFonts w:cs="Traditional Arabic"/>
          <w:sz w:val="32"/>
          <w:szCs w:val="32"/>
          <w:rtl/>
        </w:rPr>
        <w:t>.</w:t>
      </w:r>
    </w:p>
    <w:p w:rsidR="00617AC4" w:rsidRPr="00631310" w:rsidRDefault="00617AC4" w:rsidP="00617AC4">
      <w:pPr>
        <w:jc w:val="lowKashida"/>
        <w:rPr>
          <w:rFonts w:cs="Traditional Arabic"/>
          <w:sz w:val="32"/>
          <w:szCs w:val="32"/>
          <w:rtl/>
        </w:rPr>
      </w:pPr>
      <w:r w:rsidRPr="00631310">
        <w:rPr>
          <w:rFonts w:cs="Traditional Arabic"/>
          <w:sz w:val="32"/>
          <w:szCs w:val="32"/>
          <w:rtl/>
        </w:rPr>
        <w:t>ولا شك أن أفضل الأدعية أدعية القرآن الكريم، ثم الأدعية النبوية، وليس في شيء منها التوسل بالصالحين، فعليك يا أخي المسلم بها، فقد أثنى الله على الصالحين الذين يدعونه بتلك الدعوات المباركة التي ذكرها الله في كتابه.</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 xml:space="preserve">ومن العجب أن بعضهم يزعم أنه من أتباع الأئمة الفقهاء رحمهم الله ثم يخالفهم في هذه المسألة، فيدعو الأنبياء من دون الله وهذا شرك، أو يتوسل بذواتهم، وهذا التوسل بدعة،  </w:t>
      </w:r>
    </w:p>
    <w:p w:rsidR="00617AC4" w:rsidRPr="00631310" w:rsidRDefault="00617AC4" w:rsidP="00617AC4">
      <w:pPr>
        <w:jc w:val="lowKashida"/>
        <w:rPr>
          <w:rFonts w:cs="Traditional Arabic"/>
          <w:sz w:val="32"/>
          <w:szCs w:val="32"/>
          <w:rtl/>
        </w:rPr>
      </w:pPr>
      <w:r w:rsidRPr="00631310">
        <w:rPr>
          <w:rFonts w:cs="Traditional Arabic"/>
          <w:sz w:val="32"/>
          <w:szCs w:val="32"/>
          <w:rtl/>
        </w:rPr>
        <w:t>مع أنه مقر بأن الأئمة الأربعة لم يكونوا يدعون بذلك!</w:t>
      </w:r>
    </w:p>
    <w:p w:rsidR="00617AC4" w:rsidRPr="00631310" w:rsidRDefault="00617AC4" w:rsidP="00631310">
      <w:pPr>
        <w:jc w:val="lowKashida"/>
        <w:rPr>
          <w:rFonts w:cs="Traditional Arabic"/>
          <w:sz w:val="32"/>
          <w:szCs w:val="32"/>
          <w:rtl/>
        </w:rPr>
      </w:pPr>
      <w:r w:rsidRPr="00631310">
        <w:rPr>
          <w:rFonts w:cs="Traditional Arabic" w:hint="cs"/>
          <w:sz w:val="32"/>
          <w:szCs w:val="32"/>
          <w:rtl/>
        </w:rPr>
        <w:t>▪</w:t>
      </w:r>
      <w:r w:rsidR="00631310">
        <w:rPr>
          <w:rFonts w:cs="Traditional Arabic"/>
          <w:sz w:val="32"/>
          <w:szCs w:val="32"/>
        </w:rPr>
        <w:t xml:space="preserve"> </w:t>
      </w:r>
      <w:r w:rsidRPr="00631310">
        <w:rPr>
          <w:rFonts w:cs="Traditional Arabic"/>
          <w:sz w:val="32"/>
          <w:szCs w:val="32"/>
          <w:rtl/>
        </w:rPr>
        <w:t xml:space="preserve">ومن العجائب والعجائب جمة أنه ألف عبد الله الغماري كتابا بعنوان: إتحاف الأذكياء بجواز التوسل بالأنبياء والأولياء، وألف يوسف النبهاني كتاب: شواهد الحق في الاستغاثة بسيد الخلق، وقد </w:t>
      </w:r>
      <w:r w:rsidRPr="00631310">
        <w:rPr>
          <w:rFonts w:cs="Traditional Arabic"/>
          <w:sz w:val="32"/>
          <w:szCs w:val="32"/>
          <w:rtl/>
        </w:rPr>
        <w:lastRenderedPageBreak/>
        <w:t xml:space="preserve">رد عليه ردا شافيا علامة العراق محمود شكري الآلوسي رحمه الله في كتابه القيم: غاية الأماني في الرد على النبهاني.  </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وإن من أعظم الشبه التي يجوزون بها دعاء النبي عليه الصلاة والسلام أو التوسل به أنه بعد موته يسمع من دعاه، وقد تقدم أنه لا دليل على هذا الأمر، فالذي يسمع الجهر وما يخفى هو الله سبحانه، ولا يشاركه في ذلك أحد من خلقه.</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ومن الشبه المزخرفة قول بعضهم: النبي صلى الله عليه وسلم يستحق من التعظيم أكثر من دعائه والاستغاثة به في حياته وبعد موته، فنقول: تعظيم النبي صلى الله عليه وسلم يجب أن يكون بالمشروع، فهل توجبون كل تعظيم للنبي صلى الله عليه وسلم حتى السجود لقبره، والحلف به، والذبح باسمه؟! فلا شك أن هذه عبادات لا تجوز إلا لله وحده، وكذلك الدعاء، بل الدعاء هو العبادة، فلا ندعو إلا الله وحده لا شريك له، ومهما عظمنا الله فنحن مقصرون في تعظيمه سبحانه، وفي القيام بحقه جل جلاله، ومعلوم أن النبي صلى الله عليه وسلم قد نهانا عن الغلو، وقال: (لا تطروني كما أطرت النصارى عيسى بن مريم، إنما أنا عبد، فقولوا: عبد الله ورسوله) رواه البخاري في صحيحه من حديث عمر بن الخطاب رضي الله عنه.</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ولا شك أننا مأمورون بتعظيم النبي صلى الله عليه وسلم بما يستحقه من التعظيم المشروع، ومن ذلك الإيمان به وطاعته ومحبته واتباعه، وكثرة الصلاة عليه، وتوقيره، ونحو ذلك مما بينه أهل العلم، وتجد تفاصيل ذلك في كتاب الشفا بتعريف حقوق المصطفى للقاضي عياض رحمه الله، وللعلم فإن القاضي عياض لم يذكر في كتابه هذا جواز دعاء النبي عليه الصلاة والسلام أو التوسل به بعد موته، ونقل عن العلماء ما يقوله زائر قبر النبي صلى الله عليه وسلم، ولم يذكر عن أحد من العلماء التوسل بالنبي صلى الله عليه وسلم فضلا عن دعائه من دون الله، أفلا تذكرون؟!</w:t>
      </w:r>
    </w:p>
    <w:p w:rsidR="00617AC4" w:rsidRPr="00631310" w:rsidRDefault="00617AC4" w:rsidP="00617AC4">
      <w:pPr>
        <w:jc w:val="lowKashida"/>
        <w:rPr>
          <w:rFonts w:cs="Traditional Arabic"/>
          <w:sz w:val="32"/>
          <w:szCs w:val="32"/>
          <w:rtl/>
        </w:rPr>
      </w:pPr>
      <w:r w:rsidRPr="00631310">
        <w:rPr>
          <w:rFonts w:cs="Traditional Arabic" w:hint="cs"/>
          <w:sz w:val="32"/>
          <w:szCs w:val="32"/>
          <w:rtl/>
        </w:rPr>
        <w:t>▪</w:t>
      </w:r>
      <w:r w:rsidRPr="00631310">
        <w:rPr>
          <w:rFonts w:cs="Traditional Arabic" w:hint="cs"/>
          <w:sz w:val="32"/>
          <w:szCs w:val="32"/>
          <w:rtl/>
        </w:rPr>
        <w:t xml:space="preserve"> </w:t>
      </w:r>
      <w:r w:rsidRPr="00631310">
        <w:rPr>
          <w:rFonts w:cs="Traditional Arabic"/>
          <w:sz w:val="32"/>
          <w:szCs w:val="32"/>
          <w:rtl/>
        </w:rPr>
        <w:t xml:space="preserve">وأختم هذا الجواب بما ذكره العلامة ابن رشد الجد الأندلسي رحمه الله المتوفى سنة </w:t>
      </w:r>
      <w:r w:rsidRPr="00631310">
        <w:rPr>
          <w:rFonts w:cs="Traditional Arabic" w:hint="cs"/>
          <w:sz w:val="32"/>
          <w:szCs w:val="32"/>
          <w:rtl/>
        </w:rPr>
        <w:t>٥٢٠</w:t>
      </w:r>
      <w:r w:rsidRPr="00631310">
        <w:rPr>
          <w:rFonts w:cs="Traditional Arabic"/>
          <w:sz w:val="32"/>
          <w:szCs w:val="32"/>
          <w:rtl/>
        </w:rPr>
        <w:t xml:space="preserve"> </w:t>
      </w:r>
      <w:r w:rsidRPr="00631310">
        <w:rPr>
          <w:rFonts w:cs="Traditional Arabic" w:hint="cs"/>
          <w:sz w:val="32"/>
          <w:szCs w:val="32"/>
          <w:rtl/>
        </w:rPr>
        <w:t>هجرية</w:t>
      </w:r>
      <w:r w:rsidRPr="00631310">
        <w:rPr>
          <w:rFonts w:cs="Traditional Arabic"/>
          <w:sz w:val="32"/>
          <w:szCs w:val="32"/>
          <w:rtl/>
        </w:rPr>
        <w:t xml:space="preserve"> </w:t>
      </w:r>
      <w:r w:rsidRPr="00631310">
        <w:rPr>
          <w:rFonts w:cs="Traditional Arabic" w:hint="cs"/>
          <w:sz w:val="32"/>
          <w:szCs w:val="32"/>
          <w:rtl/>
        </w:rPr>
        <w:t>نقلا</w:t>
      </w:r>
      <w:r w:rsidRPr="00631310">
        <w:rPr>
          <w:rFonts w:cs="Traditional Arabic"/>
          <w:sz w:val="32"/>
          <w:szCs w:val="32"/>
          <w:rtl/>
        </w:rPr>
        <w:t xml:space="preserve"> </w:t>
      </w:r>
      <w:r w:rsidRPr="00631310">
        <w:rPr>
          <w:rFonts w:cs="Traditional Arabic" w:hint="cs"/>
          <w:sz w:val="32"/>
          <w:szCs w:val="32"/>
          <w:rtl/>
        </w:rPr>
        <w:t>عن</w:t>
      </w:r>
      <w:r w:rsidRPr="00631310">
        <w:rPr>
          <w:rFonts w:cs="Traditional Arabic"/>
          <w:sz w:val="32"/>
          <w:szCs w:val="32"/>
          <w:rtl/>
        </w:rPr>
        <w:t xml:space="preserve"> </w:t>
      </w:r>
      <w:r w:rsidRPr="00631310">
        <w:rPr>
          <w:rFonts w:cs="Traditional Arabic" w:hint="cs"/>
          <w:sz w:val="32"/>
          <w:szCs w:val="32"/>
          <w:rtl/>
        </w:rPr>
        <w:t>مذهب</w:t>
      </w:r>
      <w:r w:rsidRPr="00631310">
        <w:rPr>
          <w:rFonts w:cs="Traditional Arabic"/>
          <w:sz w:val="32"/>
          <w:szCs w:val="32"/>
          <w:rtl/>
        </w:rPr>
        <w:t xml:space="preserve"> </w:t>
      </w:r>
      <w:r w:rsidRPr="00631310">
        <w:rPr>
          <w:rFonts w:cs="Traditional Arabic" w:hint="cs"/>
          <w:sz w:val="32"/>
          <w:szCs w:val="32"/>
          <w:rtl/>
        </w:rPr>
        <w:t>الإمام</w:t>
      </w:r>
      <w:r w:rsidRPr="00631310">
        <w:rPr>
          <w:rFonts w:cs="Traditional Arabic"/>
          <w:sz w:val="32"/>
          <w:szCs w:val="32"/>
          <w:rtl/>
        </w:rPr>
        <w:t xml:space="preserve"> </w:t>
      </w:r>
      <w:r w:rsidRPr="00631310">
        <w:rPr>
          <w:rFonts w:cs="Traditional Arabic" w:hint="cs"/>
          <w:sz w:val="32"/>
          <w:szCs w:val="32"/>
          <w:rtl/>
        </w:rPr>
        <w:t>مالك</w:t>
      </w:r>
      <w:r w:rsidRPr="00631310">
        <w:rPr>
          <w:rFonts w:cs="Traditional Arabic"/>
          <w:sz w:val="32"/>
          <w:szCs w:val="32"/>
          <w:rtl/>
        </w:rPr>
        <w:t xml:space="preserve"> </w:t>
      </w:r>
      <w:r w:rsidRPr="00631310">
        <w:rPr>
          <w:rFonts w:cs="Traditional Arabic" w:hint="cs"/>
          <w:sz w:val="32"/>
          <w:szCs w:val="32"/>
          <w:rtl/>
        </w:rPr>
        <w:t>بن</w:t>
      </w:r>
      <w:r w:rsidRPr="00631310">
        <w:rPr>
          <w:rFonts w:cs="Traditional Arabic"/>
          <w:sz w:val="32"/>
          <w:szCs w:val="32"/>
          <w:rtl/>
        </w:rPr>
        <w:t xml:space="preserve"> </w:t>
      </w:r>
      <w:r w:rsidRPr="00631310">
        <w:rPr>
          <w:rFonts w:cs="Traditional Arabic" w:hint="cs"/>
          <w:sz w:val="32"/>
          <w:szCs w:val="32"/>
          <w:rtl/>
        </w:rPr>
        <w:t>أنس</w:t>
      </w:r>
      <w:r w:rsidRPr="00631310">
        <w:rPr>
          <w:rFonts w:cs="Traditional Arabic"/>
          <w:sz w:val="32"/>
          <w:szCs w:val="32"/>
          <w:rtl/>
        </w:rPr>
        <w:t xml:space="preserve"> </w:t>
      </w:r>
      <w:r w:rsidRPr="00631310">
        <w:rPr>
          <w:rFonts w:cs="Traditional Arabic" w:hint="cs"/>
          <w:sz w:val="32"/>
          <w:szCs w:val="32"/>
          <w:rtl/>
        </w:rPr>
        <w:t>رحمه</w:t>
      </w:r>
      <w:r w:rsidRPr="00631310">
        <w:rPr>
          <w:rFonts w:cs="Traditional Arabic"/>
          <w:sz w:val="32"/>
          <w:szCs w:val="32"/>
          <w:rtl/>
        </w:rPr>
        <w:t xml:space="preserve"> </w:t>
      </w:r>
      <w:r w:rsidRPr="00631310">
        <w:rPr>
          <w:rFonts w:cs="Traditional Arabic" w:hint="cs"/>
          <w:sz w:val="32"/>
          <w:szCs w:val="32"/>
          <w:rtl/>
        </w:rPr>
        <w:t>الله</w:t>
      </w:r>
      <w:r w:rsidRPr="00631310">
        <w:rPr>
          <w:rFonts w:cs="Traditional Arabic"/>
          <w:sz w:val="32"/>
          <w:szCs w:val="32"/>
          <w:rtl/>
        </w:rPr>
        <w:t>: "</w:t>
      </w:r>
      <w:r w:rsidRPr="00631310">
        <w:rPr>
          <w:rFonts w:cs="Traditional Arabic" w:hint="cs"/>
          <w:sz w:val="32"/>
          <w:szCs w:val="32"/>
          <w:rtl/>
        </w:rPr>
        <w:t>قال</w:t>
      </w:r>
      <w:r w:rsidRPr="00631310">
        <w:rPr>
          <w:rFonts w:cs="Traditional Arabic"/>
          <w:sz w:val="32"/>
          <w:szCs w:val="32"/>
          <w:rtl/>
        </w:rPr>
        <w:t xml:space="preserve"> </w:t>
      </w:r>
      <w:r w:rsidRPr="00631310">
        <w:rPr>
          <w:rFonts w:cs="Traditional Arabic" w:hint="cs"/>
          <w:sz w:val="32"/>
          <w:szCs w:val="32"/>
          <w:rtl/>
        </w:rPr>
        <w:t>مالك</w:t>
      </w:r>
      <w:r w:rsidRPr="00631310">
        <w:rPr>
          <w:rFonts w:cs="Traditional Arabic"/>
          <w:sz w:val="32"/>
          <w:szCs w:val="32"/>
          <w:rtl/>
        </w:rPr>
        <w:t xml:space="preserve">: </w:t>
      </w:r>
      <w:r w:rsidRPr="00631310">
        <w:rPr>
          <w:rFonts w:cs="Traditional Arabic" w:hint="cs"/>
          <w:sz w:val="32"/>
          <w:szCs w:val="32"/>
          <w:rtl/>
        </w:rPr>
        <w:t>أحب</w:t>
      </w:r>
      <w:r w:rsidRPr="00631310">
        <w:rPr>
          <w:rFonts w:cs="Traditional Arabic"/>
          <w:sz w:val="32"/>
          <w:szCs w:val="32"/>
          <w:rtl/>
        </w:rPr>
        <w:t xml:space="preserve"> </w:t>
      </w:r>
      <w:r w:rsidRPr="00631310">
        <w:rPr>
          <w:rFonts w:cs="Traditional Arabic" w:hint="cs"/>
          <w:sz w:val="32"/>
          <w:szCs w:val="32"/>
          <w:rtl/>
        </w:rPr>
        <w:t>إلي</w:t>
      </w:r>
      <w:r w:rsidRPr="00631310">
        <w:rPr>
          <w:rFonts w:cs="Traditional Arabic"/>
          <w:sz w:val="32"/>
          <w:szCs w:val="32"/>
          <w:rtl/>
        </w:rPr>
        <w:t xml:space="preserve"> </w:t>
      </w:r>
      <w:r w:rsidRPr="00631310">
        <w:rPr>
          <w:rFonts w:cs="Traditional Arabic" w:hint="cs"/>
          <w:sz w:val="32"/>
          <w:szCs w:val="32"/>
          <w:rtl/>
        </w:rPr>
        <w:t>أن</w:t>
      </w:r>
      <w:r w:rsidRPr="00631310">
        <w:rPr>
          <w:rFonts w:cs="Traditional Arabic"/>
          <w:sz w:val="32"/>
          <w:szCs w:val="32"/>
          <w:rtl/>
        </w:rPr>
        <w:t xml:space="preserve"> </w:t>
      </w:r>
      <w:r w:rsidRPr="00631310">
        <w:rPr>
          <w:rFonts w:cs="Traditional Arabic" w:hint="cs"/>
          <w:sz w:val="32"/>
          <w:szCs w:val="32"/>
          <w:rtl/>
        </w:rPr>
        <w:t>يدعو</w:t>
      </w:r>
      <w:r w:rsidRPr="00631310">
        <w:rPr>
          <w:rFonts w:cs="Traditional Arabic"/>
          <w:sz w:val="32"/>
          <w:szCs w:val="32"/>
          <w:rtl/>
        </w:rPr>
        <w:t xml:space="preserve"> </w:t>
      </w:r>
      <w:r w:rsidRPr="00631310">
        <w:rPr>
          <w:rFonts w:cs="Traditional Arabic" w:hint="cs"/>
          <w:sz w:val="32"/>
          <w:szCs w:val="32"/>
          <w:rtl/>
        </w:rPr>
        <w:t>الله</w:t>
      </w:r>
      <w:r w:rsidRPr="00631310">
        <w:rPr>
          <w:rFonts w:cs="Traditional Arabic"/>
          <w:sz w:val="32"/>
          <w:szCs w:val="32"/>
          <w:rtl/>
        </w:rPr>
        <w:t xml:space="preserve"> </w:t>
      </w:r>
      <w:r w:rsidRPr="00631310">
        <w:rPr>
          <w:rFonts w:cs="Traditional Arabic" w:hint="cs"/>
          <w:sz w:val="32"/>
          <w:szCs w:val="32"/>
          <w:rtl/>
        </w:rPr>
        <w:t>بما</w:t>
      </w:r>
      <w:r w:rsidRPr="00631310">
        <w:rPr>
          <w:rFonts w:cs="Traditional Arabic"/>
          <w:sz w:val="32"/>
          <w:szCs w:val="32"/>
          <w:rtl/>
        </w:rPr>
        <w:t xml:space="preserve"> </w:t>
      </w:r>
      <w:r w:rsidRPr="00631310">
        <w:rPr>
          <w:rFonts w:cs="Traditional Arabic" w:hint="cs"/>
          <w:sz w:val="32"/>
          <w:szCs w:val="32"/>
          <w:rtl/>
        </w:rPr>
        <w:t>في</w:t>
      </w:r>
      <w:r w:rsidRPr="00631310">
        <w:rPr>
          <w:rFonts w:cs="Traditional Arabic"/>
          <w:sz w:val="32"/>
          <w:szCs w:val="32"/>
          <w:rtl/>
        </w:rPr>
        <w:t xml:space="preserve"> </w:t>
      </w:r>
      <w:r w:rsidRPr="00631310">
        <w:rPr>
          <w:rFonts w:cs="Traditional Arabic" w:hint="cs"/>
          <w:sz w:val="32"/>
          <w:szCs w:val="32"/>
          <w:rtl/>
        </w:rPr>
        <w:t>القرآن،</w:t>
      </w:r>
      <w:r w:rsidRPr="00631310">
        <w:rPr>
          <w:rFonts w:cs="Traditional Arabic"/>
          <w:sz w:val="32"/>
          <w:szCs w:val="32"/>
          <w:rtl/>
        </w:rPr>
        <w:t xml:space="preserve"> </w:t>
      </w:r>
      <w:r w:rsidRPr="00631310">
        <w:rPr>
          <w:rFonts w:cs="Traditional Arabic" w:hint="cs"/>
          <w:sz w:val="32"/>
          <w:szCs w:val="32"/>
          <w:rtl/>
        </w:rPr>
        <w:t>وبما</w:t>
      </w:r>
      <w:r w:rsidRPr="00631310">
        <w:rPr>
          <w:rFonts w:cs="Traditional Arabic"/>
          <w:sz w:val="32"/>
          <w:szCs w:val="32"/>
          <w:rtl/>
        </w:rPr>
        <w:t xml:space="preserve"> </w:t>
      </w:r>
      <w:r w:rsidRPr="00631310">
        <w:rPr>
          <w:rFonts w:cs="Traditional Arabic" w:hint="cs"/>
          <w:sz w:val="32"/>
          <w:szCs w:val="32"/>
          <w:rtl/>
        </w:rPr>
        <w:t>دعت</w:t>
      </w:r>
      <w:r w:rsidRPr="00631310">
        <w:rPr>
          <w:rFonts w:cs="Traditional Arabic"/>
          <w:sz w:val="32"/>
          <w:szCs w:val="32"/>
          <w:rtl/>
        </w:rPr>
        <w:t xml:space="preserve"> </w:t>
      </w:r>
      <w:r w:rsidRPr="00631310">
        <w:rPr>
          <w:rFonts w:cs="Traditional Arabic" w:hint="cs"/>
          <w:sz w:val="32"/>
          <w:szCs w:val="32"/>
          <w:rtl/>
        </w:rPr>
        <w:t>الأنبياء</w:t>
      </w:r>
      <w:r w:rsidRPr="00631310">
        <w:rPr>
          <w:rFonts w:cs="Traditional Arabic"/>
          <w:sz w:val="32"/>
          <w:szCs w:val="32"/>
          <w:rtl/>
        </w:rPr>
        <w:t xml:space="preserve">: </w:t>
      </w:r>
      <w:r w:rsidRPr="00631310">
        <w:rPr>
          <w:rFonts w:cs="Traditional Arabic" w:hint="cs"/>
          <w:sz w:val="32"/>
          <w:szCs w:val="32"/>
          <w:rtl/>
        </w:rPr>
        <w:t>بيا</w:t>
      </w:r>
      <w:r w:rsidRPr="00631310">
        <w:rPr>
          <w:rFonts w:cs="Traditional Arabic"/>
          <w:sz w:val="32"/>
          <w:szCs w:val="32"/>
          <w:rtl/>
        </w:rPr>
        <w:t xml:space="preserve"> </w:t>
      </w:r>
      <w:r w:rsidRPr="00631310">
        <w:rPr>
          <w:rFonts w:cs="Traditional Arabic" w:hint="cs"/>
          <w:sz w:val="32"/>
          <w:szCs w:val="32"/>
          <w:rtl/>
        </w:rPr>
        <w:t>رب</w:t>
      </w:r>
      <w:r w:rsidRPr="00631310">
        <w:rPr>
          <w:rFonts w:cs="Traditional Arabic"/>
          <w:sz w:val="32"/>
          <w:szCs w:val="32"/>
          <w:rtl/>
        </w:rPr>
        <w:t xml:space="preserve">". </w:t>
      </w:r>
      <w:r w:rsidRPr="00631310">
        <w:rPr>
          <w:rFonts w:cs="Traditional Arabic" w:hint="cs"/>
          <w:sz w:val="32"/>
          <w:szCs w:val="32"/>
          <w:rtl/>
        </w:rPr>
        <w:t>ينظر</w:t>
      </w:r>
      <w:r w:rsidRPr="00631310">
        <w:rPr>
          <w:rFonts w:cs="Traditional Arabic"/>
          <w:sz w:val="32"/>
          <w:szCs w:val="32"/>
          <w:rtl/>
        </w:rPr>
        <w:t xml:space="preserve">: </w:t>
      </w:r>
      <w:r w:rsidRPr="00631310">
        <w:rPr>
          <w:rFonts w:cs="Traditional Arabic" w:hint="cs"/>
          <w:sz w:val="32"/>
          <w:szCs w:val="32"/>
          <w:rtl/>
        </w:rPr>
        <w:t>البيان</w:t>
      </w:r>
      <w:r w:rsidRPr="00631310">
        <w:rPr>
          <w:rFonts w:cs="Traditional Arabic"/>
          <w:sz w:val="32"/>
          <w:szCs w:val="32"/>
          <w:rtl/>
        </w:rPr>
        <w:t xml:space="preserve"> </w:t>
      </w:r>
      <w:r w:rsidRPr="00631310">
        <w:rPr>
          <w:rFonts w:cs="Traditional Arabic" w:hint="cs"/>
          <w:sz w:val="32"/>
          <w:szCs w:val="32"/>
          <w:rtl/>
        </w:rPr>
        <w:t>و</w:t>
      </w:r>
      <w:r w:rsidRPr="00631310">
        <w:rPr>
          <w:rFonts w:cs="Traditional Arabic"/>
          <w:sz w:val="32"/>
          <w:szCs w:val="32"/>
          <w:rtl/>
        </w:rPr>
        <w:t>التحصيل ج</w:t>
      </w:r>
      <w:r w:rsidRPr="00631310">
        <w:rPr>
          <w:rFonts w:cs="Traditional Arabic" w:hint="cs"/>
          <w:sz w:val="32"/>
          <w:szCs w:val="32"/>
          <w:rtl/>
        </w:rPr>
        <w:t>١٦</w:t>
      </w:r>
      <w:r w:rsidRPr="00631310">
        <w:rPr>
          <w:rFonts w:cs="Traditional Arabic"/>
          <w:sz w:val="32"/>
          <w:szCs w:val="32"/>
          <w:rtl/>
        </w:rPr>
        <w:t xml:space="preserve"> </w:t>
      </w:r>
      <w:r w:rsidRPr="00631310">
        <w:rPr>
          <w:rFonts w:cs="Traditional Arabic" w:hint="cs"/>
          <w:sz w:val="32"/>
          <w:szCs w:val="32"/>
          <w:rtl/>
        </w:rPr>
        <w:t>ص٤٠٠</w:t>
      </w:r>
      <w:r w:rsidRPr="00631310">
        <w:rPr>
          <w:rFonts w:cs="Traditional Arabic"/>
          <w:sz w:val="32"/>
          <w:szCs w:val="32"/>
          <w:rtl/>
        </w:rPr>
        <w:t xml:space="preserve">.   </w:t>
      </w:r>
    </w:p>
    <w:p w:rsidR="00617AC4" w:rsidRPr="00631310" w:rsidRDefault="00617AC4" w:rsidP="00617AC4">
      <w:pPr>
        <w:jc w:val="lowKashida"/>
        <w:rPr>
          <w:rFonts w:cs="Traditional Arabic"/>
          <w:sz w:val="32"/>
          <w:szCs w:val="32"/>
          <w:rtl/>
        </w:rPr>
      </w:pPr>
      <w:r w:rsidRPr="00631310">
        <w:rPr>
          <w:rFonts w:cs="Traditional Arabic"/>
          <w:sz w:val="32"/>
          <w:szCs w:val="32"/>
          <w:rtl/>
        </w:rPr>
        <w:lastRenderedPageBreak/>
        <w:t xml:space="preserve">اللهم ارزقنا طاعتك وطاعة رسولك، والعمل بكتابك وسنة نبيك، وأرنا الحق حقا وارزقنا اتباعه، وأرنا الباطل باطلا وارزقنا اجتنابه، وأعنا على ذكرك وشكرك وحسن عبادتك،  اللهم إنا نسألك الإخلاص في القول والعمل، ونعوذ بك أن نشرك بك شيئا ونحن نعلم، ونستغفرك لما لا نعلم، واغفر لنا ذنوبنا وإسرافنا في أمرنا، وألف بين قلوبنا، وصل اللهم وسلم على نبينا محمد وعلى أهل بيته وأزواجه وذريته. </w:t>
      </w:r>
    </w:p>
    <w:p w:rsidR="00617AC4" w:rsidRPr="00631310" w:rsidRDefault="00617AC4" w:rsidP="00631310">
      <w:pPr>
        <w:jc w:val="center"/>
        <w:rPr>
          <w:rFonts w:cs="Traditional Arabic"/>
          <w:sz w:val="32"/>
          <w:szCs w:val="32"/>
          <w:rtl/>
        </w:rPr>
      </w:pPr>
      <w:bookmarkStart w:id="0" w:name="_GoBack"/>
      <w:r w:rsidRPr="00631310">
        <w:rPr>
          <w:rFonts w:cs="Traditional Arabic"/>
          <w:sz w:val="32"/>
          <w:szCs w:val="32"/>
          <w:rtl/>
        </w:rPr>
        <w:t>وكتب/ محمد بن علي بن جميل المطري</w:t>
      </w:r>
    </w:p>
    <w:p w:rsidR="00617AC4" w:rsidRPr="00631310" w:rsidRDefault="00617AC4" w:rsidP="00631310">
      <w:pPr>
        <w:jc w:val="center"/>
        <w:rPr>
          <w:rFonts w:cs="Traditional Arabic"/>
          <w:sz w:val="32"/>
          <w:szCs w:val="32"/>
          <w:rtl/>
        </w:rPr>
      </w:pPr>
      <w:r w:rsidRPr="00631310">
        <w:rPr>
          <w:rFonts w:cs="Traditional Arabic"/>
          <w:sz w:val="32"/>
          <w:szCs w:val="32"/>
          <w:rtl/>
        </w:rPr>
        <w:t>غفر الله له ولجميع المسلمين والمسلمات</w:t>
      </w:r>
    </w:p>
    <w:p w:rsidR="00616F5D" w:rsidRPr="00631310" w:rsidRDefault="00617AC4" w:rsidP="00631310">
      <w:pPr>
        <w:jc w:val="center"/>
        <w:rPr>
          <w:rFonts w:cs="Traditional Arabic"/>
          <w:sz w:val="32"/>
          <w:szCs w:val="32"/>
        </w:rPr>
      </w:pPr>
      <w:r w:rsidRPr="00631310">
        <w:rPr>
          <w:rFonts w:cs="Traditional Arabic" w:hint="cs"/>
          <w:sz w:val="32"/>
          <w:szCs w:val="32"/>
          <w:rtl/>
        </w:rPr>
        <w:t>٢٧</w:t>
      </w:r>
      <w:r w:rsidRPr="00631310">
        <w:rPr>
          <w:rFonts w:cs="Traditional Arabic"/>
          <w:sz w:val="32"/>
          <w:szCs w:val="32"/>
          <w:rtl/>
        </w:rPr>
        <w:t xml:space="preserve"> </w:t>
      </w:r>
      <w:r w:rsidRPr="00631310">
        <w:rPr>
          <w:rFonts w:cs="Traditional Arabic" w:hint="cs"/>
          <w:sz w:val="32"/>
          <w:szCs w:val="32"/>
          <w:rtl/>
        </w:rPr>
        <w:t>شعبان</w:t>
      </w:r>
      <w:r w:rsidRPr="00631310">
        <w:rPr>
          <w:rFonts w:cs="Traditional Arabic"/>
          <w:sz w:val="32"/>
          <w:szCs w:val="32"/>
          <w:rtl/>
        </w:rPr>
        <w:t xml:space="preserve"> </w:t>
      </w:r>
      <w:r w:rsidRPr="00631310">
        <w:rPr>
          <w:rFonts w:cs="Traditional Arabic" w:hint="cs"/>
          <w:sz w:val="32"/>
          <w:szCs w:val="32"/>
          <w:rtl/>
        </w:rPr>
        <w:t>١٤٤٣</w:t>
      </w:r>
      <w:r w:rsidRPr="00631310">
        <w:rPr>
          <w:rFonts w:cs="Traditional Arabic"/>
          <w:sz w:val="32"/>
          <w:szCs w:val="32"/>
          <w:rtl/>
        </w:rPr>
        <w:t xml:space="preserve"> </w:t>
      </w:r>
      <w:r w:rsidRPr="00631310">
        <w:rPr>
          <w:rFonts w:cs="Traditional Arabic" w:hint="cs"/>
          <w:sz w:val="32"/>
          <w:szCs w:val="32"/>
          <w:rtl/>
        </w:rPr>
        <w:t>هجرية</w:t>
      </w:r>
      <w:bookmarkEnd w:id="0"/>
    </w:p>
    <w:sectPr w:rsidR="00616F5D" w:rsidRPr="00631310" w:rsidSect="00616F5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4A7"/>
    <w:rsid w:val="003154A7"/>
    <w:rsid w:val="00616F5D"/>
    <w:rsid w:val="00617AC4"/>
    <w:rsid w:val="006313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1182</Words>
  <Characters>6740</Characters>
  <Application>Microsoft Office Word</Application>
  <DocSecurity>0</DocSecurity>
  <Lines>56</Lines>
  <Paragraphs>15</Paragraphs>
  <ScaleCrop>false</ScaleCrop>
  <Company>Enjoy !</Company>
  <LinksUpToDate>false</LinksUpToDate>
  <CharactersWithSpaces>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2022-04-05T03:57:00Z</dcterms:created>
  <dcterms:modified xsi:type="dcterms:W3CDTF">2022-04-05T03:59:00Z</dcterms:modified>
</cp:coreProperties>
</file>